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C09" w:rsidRDefault="00F77C09" w:rsidP="00F77C0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ОПРОСНЫЙ ЛИСТ</w:t>
      </w:r>
    </w:p>
    <w:p w:rsidR="00F77C09" w:rsidRDefault="00F77C09" w:rsidP="00F77C0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для проведения публичных консультаций по проекту </w:t>
      </w:r>
    </w:p>
    <w:p w:rsidR="00F77C09" w:rsidRDefault="00F77C09" w:rsidP="00F77C0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нормативного правового акта</w:t>
      </w:r>
    </w:p>
    <w:p w:rsidR="00F77C09" w:rsidRDefault="00F77C09" w:rsidP="00F77C0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p w:rsidR="00F77C09" w:rsidRDefault="00F77C09" w:rsidP="00F77C0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/>
      </w:tblPr>
      <w:tblGrid>
        <w:gridCol w:w="9684"/>
      </w:tblGrid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7C09" w:rsidRDefault="00F77C09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                 Постановление  АМС МО Пригородный район</w:t>
            </w:r>
          </w:p>
          <w:p w:rsidR="00F77C09" w:rsidRDefault="00F77C09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«О внесении изменений и дополнений в постановление главы АМС МО Пригородный район от </w:t>
            </w:r>
            <w:r>
              <w:t>28.04.2021г №141 «Об утверждении Положения о порядке размещения нестационарных торговых объектов на территории муниципального образования Пригородный район»,</w:t>
            </w:r>
          </w:p>
          <w:p w:rsidR="00F77C09" w:rsidRDefault="00F77C09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</w:t>
            </w: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7C09" w:rsidRDefault="00F77C09">
            <w:pPr>
              <w:spacing w:after="0" w:line="270" w:lineRule="atLeast"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F77C09" w:rsidRDefault="00F77C09" w:rsidP="00F77C0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77C09" w:rsidRDefault="00F77C09" w:rsidP="00F77C0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Контактная </w:t>
      </w:r>
      <w:hyperlink r:id="rId4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информация</w:t>
        </w:r>
      </w:hyperlink>
      <w:r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F77C09" w:rsidRDefault="00F77C09" w:rsidP="00F77C0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77C09" w:rsidRDefault="00F77C09" w:rsidP="00F77C0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Наименование участника: ____________________________________________ __________________________________________________________________</w:t>
      </w:r>
    </w:p>
    <w:p w:rsidR="00F77C09" w:rsidRDefault="00F77C09" w:rsidP="00F77C0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F77C09" w:rsidRDefault="00F77C09" w:rsidP="00F77C0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Look w:val="04A0"/>
      </w:tblPr>
      <w:tblGrid>
        <w:gridCol w:w="3447"/>
        <w:gridCol w:w="758"/>
        <w:gridCol w:w="1085"/>
        <w:gridCol w:w="4394"/>
      </w:tblGrid>
      <w:tr w:rsidR="00F77C09" w:rsidTr="00F77C09">
        <w:trPr>
          <w:tblCellSpacing w:w="15" w:type="dxa"/>
        </w:trPr>
        <w:tc>
          <w:tcPr>
            <w:tcW w:w="524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7C09" w:rsidRDefault="00F77C0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7C09" w:rsidRDefault="00F77C09">
            <w:pPr>
              <w:spacing w:after="0"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F77C09" w:rsidTr="00F77C09">
        <w:trPr>
          <w:tblCellSpacing w:w="15" w:type="dxa"/>
        </w:trPr>
        <w:tc>
          <w:tcPr>
            <w:tcW w:w="41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7C09" w:rsidRDefault="00F77C0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7C09" w:rsidRDefault="00F77C09">
            <w:pPr>
              <w:spacing w:after="0"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F77C09" w:rsidTr="00F77C09">
        <w:trPr>
          <w:tblCellSpacing w:w="15" w:type="dxa"/>
        </w:trPr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7C09" w:rsidRDefault="00F77C0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7C09" w:rsidRDefault="00F77C09">
            <w:pPr>
              <w:tabs>
                <w:tab w:val="left" w:pos="3050"/>
              </w:tabs>
              <w:spacing w:after="0" w:line="270" w:lineRule="atLeast"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F77C09" w:rsidRDefault="00F77C09" w:rsidP="00F77C0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77C09" w:rsidRDefault="00F77C09" w:rsidP="00F77C0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F77C09" w:rsidRDefault="00F77C09" w:rsidP="00F77C0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F77C09" w:rsidRDefault="00F77C09" w:rsidP="00F77C09">
      <w:pPr>
        <w:spacing w:after="0" w:line="270" w:lineRule="atLeast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/>
      </w:tblPr>
      <w:tblGrid>
        <w:gridCol w:w="9684"/>
      </w:tblGrid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7C09" w:rsidRDefault="00F77C0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Ваш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проблема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77C09" w:rsidRDefault="00F77C0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7C09" w:rsidRDefault="00F77C0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необходимость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цель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правовое 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77C09" w:rsidRDefault="00F77C0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7C09" w:rsidRDefault="00F77C0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вариант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Если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были бы менее </w:t>
            </w:r>
            <w:proofErr w:type="spellStart"/>
            <w:r>
              <w:rPr>
                <w:rFonts w:eastAsia="Times New Roman"/>
                <w:color w:val="111111"/>
                <w:lang w:eastAsia="ru-RU"/>
              </w:rPr>
              <w:t>затратны</w:t>
            </w:r>
            <w:proofErr w:type="spellEnd"/>
            <w:r>
              <w:fldChar w:fldCharType="begin"/>
            </w:r>
            <w:r>
              <w:instrText xml:space="preserve"> HYPERLINK "http://dic.academic.ru/dic.nsf/ruwiki/1501546" </w:instrText>
            </w:r>
            <w:r>
              <w:fldChar w:fldCharType="separate"/>
            </w:r>
            <w:r>
              <w:rPr>
                <w:rStyle w:val="a3"/>
                <w:rFonts w:eastAsia="Times New Roman"/>
                <w:color w:val="auto"/>
                <w:u w:val="none"/>
                <w:lang w:eastAsia="ru-RU"/>
              </w:rPr>
              <w:t xml:space="preserve"> /или</w:t>
            </w:r>
            <w:r>
              <w:fldChar w:fldCharType="end"/>
            </w:r>
            <w:r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77C09" w:rsidRDefault="00F77C0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77C09" w:rsidRDefault="00F77C0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F77C09" w:rsidRDefault="00F77C0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lastRenderedPageBreak/>
              <w:t>4. Какие, по Вашей оценке, субъекты предпринимательской и иной экономической деятельности будут затронуты предлагаемым правовым регулированием (по видам субъектов, по отраслям, по количеству таких субъектов в Вашем районе или городе и прочее)?</w:t>
            </w: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77C09" w:rsidRDefault="00F77C0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7C09" w:rsidRDefault="00F77C0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введение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77C09" w:rsidRDefault="00F77C0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7C09" w:rsidRDefault="00F77C0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ответственность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77C09" w:rsidRDefault="00F77C0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7C09" w:rsidRDefault="00F77C0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ведение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</w:t>
            </w:r>
            <w:proofErr w:type="gramStart"/>
            <w:r>
              <w:rPr>
                <w:rFonts w:eastAsia="Times New Roman"/>
                <w:color w:val="111111"/>
                <w:lang w:eastAsia="ru-RU"/>
              </w:rPr>
              <w:t>Приведите обоснования по каждому указанному положению, дополнительно определив</w:t>
            </w:r>
            <w:proofErr w:type="gramEnd"/>
            <w:r>
              <w:rPr>
                <w:rFonts w:eastAsia="Times New Roman"/>
                <w:color w:val="111111"/>
                <w:lang w:eastAsia="ru-RU"/>
              </w:rPr>
              <w:t>:</w:t>
            </w:r>
          </w:p>
          <w:p w:rsidR="00F77C09" w:rsidRDefault="00F77C0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противоречие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положение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F77C09" w:rsidRDefault="00F77C0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1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технические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F77C09" w:rsidRDefault="00F77C0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1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исполнение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F77C09" w:rsidRDefault="00F77C0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ограничение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F77C09" w:rsidRDefault="00F77C09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F77C09" w:rsidRDefault="00F77C0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государственной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возможность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F77C09" w:rsidRDefault="00F77C0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приводит ли к невозможности совершения законных действий субъектами предпринимательской и иной экономической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>неоптимальный режим осуществления операционной деятельности;</w:t>
            </w:r>
          </w:p>
          <w:p w:rsidR="00F77C09" w:rsidRDefault="00F77C09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соответствует ли обычаям деловой практики, сложившейся в отрасли, либо существующим международным практикам, используемым в данный </w:t>
            </w:r>
            <w:hyperlink r:id="rId2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момент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77C09" w:rsidRDefault="00F77C0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77C09" w:rsidRDefault="00F77C0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77C09" w:rsidRDefault="00F77C0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7C09" w:rsidRDefault="00F77C0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привести</w:t>
              </w:r>
            </w:hyperlink>
            <w:r>
              <w:t xml:space="preserve"> </w:t>
            </w:r>
            <w:hyperlink r:id="rId2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принятие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части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77C09" w:rsidRDefault="00F77C0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77C09" w:rsidRDefault="00F77C0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77C09" w:rsidRDefault="00F77C0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7C09" w:rsidRDefault="00F77C0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издержки</w:t>
              </w:r>
            </w:hyperlink>
            <w:r>
              <w:rPr>
                <w:rFonts w:eastAsia="Times New Roman"/>
                <w:lang w:eastAsia="ru-RU"/>
              </w:rPr>
              <w:t>,</w:t>
            </w:r>
            <w:r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2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затраты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77C09" w:rsidRDefault="00F77C0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77C09" w:rsidRDefault="00F77C0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77C09" w:rsidRDefault="00F77C0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77C09" w:rsidRDefault="00F77C0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7C09" w:rsidRDefault="00F77C0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2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color w:val="111111"/>
                <w:lang w:eastAsia="ru-RU"/>
              </w:rPr>
              <w:t>недискриминационным</w:t>
            </w:r>
            <w:proofErr w:type="spellEnd"/>
            <w:r>
              <w:rPr>
                <w:rFonts w:eastAsia="Times New Roman"/>
                <w:color w:val="111111"/>
                <w:lang w:eastAsia="ru-RU"/>
              </w:rPr>
              <w:t xml:space="preserve">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механизм защиты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77C09" w:rsidRDefault="00F77C0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7C09" w:rsidRDefault="00F77C0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переходный период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правового регулирования (если да, какова его </w:t>
            </w:r>
            <w:hyperlink r:id="rId3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продолжительность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), какие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>ограничения по срокам введения нового правового регулирования необходимо учесть?</w:t>
            </w: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77C09" w:rsidRDefault="00F77C0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7C09" w:rsidRDefault="00F77C09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обоснование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77C09" w:rsidRDefault="00F77C0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7C09" w:rsidRDefault="00F77C0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отношение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77C09" w:rsidRDefault="00F77C0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7C09" w:rsidRDefault="00F77C0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77C09" w:rsidRDefault="00F77C0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77C09" w:rsidTr="00F77C0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77C09" w:rsidRDefault="00F77C0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F77C09" w:rsidRDefault="00F77C09" w:rsidP="00F77C09">
      <w:pPr>
        <w:spacing w:before="100" w:beforeAutospacing="1" w:after="100" w:afterAutospacing="1" w:line="270" w:lineRule="atLeast"/>
      </w:pPr>
    </w:p>
    <w:p w:rsidR="00F77C09" w:rsidRDefault="00F77C09" w:rsidP="00F77C09"/>
    <w:p w:rsidR="00F77C09" w:rsidRDefault="00F77C09" w:rsidP="00F77C09"/>
    <w:p w:rsidR="00F77C09" w:rsidRDefault="00F77C09" w:rsidP="00F77C09">
      <w:bookmarkStart w:id="0" w:name="_GoBack"/>
      <w:bookmarkEnd w:id="0"/>
    </w:p>
    <w:p w:rsidR="00F77C09" w:rsidRDefault="00F77C09" w:rsidP="00F77C09"/>
    <w:p w:rsidR="00F77C09" w:rsidRDefault="00F77C09" w:rsidP="00F77C09"/>
    <w:p w:rsidR="00F77C09" w:rsidRDefault="00F77C09" w:rsidP="00F77C09"/>
    <w:p w:rsidR="00F77C09" w:rsidRDefault="00F77C09" w:rsidP="00F77C09"/>
    <w:p w:rsidR="007F4486" w:rsidRDefault="00F77C09"/>
    <w:sectPr w:rsidR="007F4486" w:rsidSect="006B3D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7C09"/>
    <w:rsid w:val="006B3D31"/>
    <w:rsid w:val="00C64021"/>
    <w:rsid w:val="00F67A43"/>
    <w:rsid w:val="00F77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C09"/>
    <w:pPr>
      <w:spacing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7C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3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802" TargetMode="External"/><Relationship Id="rId13" Type="http://schemas.openxmlformats.org/officeDocument/2006/relationships/hyperlink" Target="http://dic.academic.ru/dic.nsf/enc_philosophy/4192" TargetMode="External"/><Relationship Id="rId18" Type="http://schemas.openxmlformats.org/officeDocument/2006/relationships/hyperlink" Target="http://dic.academic.ru/dic.nsf/econ_dict/19852" TargetMode="External"/><Relationship Id="rId26" Type="http://schemas.openxmlformats.org/officeDocument/2006/relationships/hyperlink" Target="http://dic.academic.ru/dic.nsf/moscow/3497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dic.academic.ru/dic.nsf/fin_enc/18438" TargetMode="External"/><Relationship Id="rId34" Type="http://schemas.openxmlformats.org/officeDocument/2006/relationships/hyperlink" Target="http://dic.academic.ru/dic.nsf/enc_philosophy/889" TargetMode="External"/><Relationship Id="rId7" Type="http://schemas.openxmlformats.org/officeDocument/2006/relationships/hyperlink" Target="http://dic.academic.ru/dic.nsf/enc_philosophy/3096" TargetMode="External"/><Relationship Id="rId12" Type="http://schemas.openxmlformats.org/officeDocument/2006/relationships/hyperlink" Target="http://dic.academic.ru/dic.nsf/ruwiki/1434475" TargetMode="External"/><Relationship Id="rId17" Type="http://schemas.openxmlformats.org/officeDocument/2006/relationships/hyperlink" Target="http://official.academic.ru/18188/%D0%9F%D0%BE%D0%BB%D0%BE%D0%B6%D0%B5%D0%BD%D0%B8%D0%B5" TargetMode="External"/><Relationship Id="rId25" Type="http://schemas.openxmlformats.org/officeDocument/2006/relationships/hyperlink" Target="http://dic.academic.ru/dic.nsf/business/15685" TargetMode="External"/><Relationship Id="rId33" Type="http://schemas.openxmlformats.org/officeDocument/2006/relationships/hyperlink" Target="http://dic.academic.ru/dic.nsf/enc_philosophy/847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dic.academic.ru/dic.nsf/enc_philosophy/7146" TargetMode="External"/><Relationship Id="rId20" Type="http://schemas.openxmlformats.org/officeDocument/2006/relationships/hyperlink" Target="http://dic.academic.ru/dic.nsf/enc_philosophy/6973" TargetMode="External"/><Relationship Id="rId29" Type="http://schemas.openxmlformats.org/officeDocument/2006/relationships/hyperlink" Target="http://garant-volga.complexdoc.ru/1638/%D1%80%D0%B5%D0%B3%D1%83%D0%BB%D0%B8%D1%80%D0%BE%D0%B2%D0%B0%D0%BD%D0%B8%D0%B5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ruwiki/172751" TargetMode="External"/><Relationship Id="rId11" Type="http://schemas.openxmlformats.org/officeDocument/2006/relationships/hyperlink" Target="http://garant-volga.complexdoc.ru/256/%D0%B2%D0%B0%D1%80%D0%B8%D0%B0%D0%BD%D1%82" TargetMode="External"/><Relationship Id="rId24" Type="http://schemas.openxmlformats.org/officeDocument/2006/relationships/hyperlink" Target="http://dic.academic.ru/dic.nsf/sea/7182" TargetMode="External"/><Relationship Id="rId32" Type="http://schemas.openxmlformats.org/officeDocument/2006/relationships/hyperlink" Target="http://dic.academic.ru/dic.nsf/fin_enc/17122" TargetMode="External"/><Relationship Id="rId5" Type="http://schemas.openxmlformats.org/officeDocument/2006/relationships/hyperlink" Target="http://dic.academic.ru/dic.nsf/enc_philosophy/4755" TargetMode="External"/><Relationship Id="rId15" Type="http://schemas.openxmlformats.org/officeDocument/2006/relationships/hyperlink" Target="http://garant-volga.complexdoc.ru/2081/%D0%92%D0%95%D0%94%D0%95%D0%9D%D0%98%D0%95" TargetMode="External"/><Relationship Id="rId23" Type="http://schemas.openxmlformats.org/officeDocument/2006/relationships/hyperlink" Target="http://dic.academic.ru/dic.nsf/enc_philosophy/2739" TargetMode="External"/><Relationship Id="rId28" Type="http://schemas.openxmlformats.org/officeDocument/2006/relationships/hyperlink" Target="http://garant-volga.complexdoc.ru/3288/%D0%97%D0%90%D0%A2%D0%A0%D0%90%D0%A2%D0%AB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dic.academic.ru/dic.nsf/fin_enc/16878" TargetMode="External"/><Relationship Id="rId19" Type="http://schemas.openxmlformats.org/officeDocument/2006/relationships/hyperlink" Target="http://dic.academic.ru/dic.nsf/fin_enc/23542" TargetMode="External"/><Relationship Id="rId31" Type="http://schemas.openxmlformats.org/officeDocument/2006/relationships/hyperlink" Target="http://dic.academic.ru/dic.nsf/econ_dict/11034" TargetMode="External"/><Relationship Id="rId4" Type="http://schemas.openxmlformats.org/officeDocument/2006/relationships/hyperlink" Target="http://official.academic.ru/8382/%D0%98%D0%BD%D1%84%D0%BE%D1%80%D0%BC%D0%B0%D1%86%D0%B8%D1%8F" TargetMode="External"/><Relationship Id="rId9" Type="http://schemas.openxmlformats.org/officeDocument/2006/relationships/hyperlink" Target="http://psychology.academic.ru/2846/%D1%86%D0%B5%D0%BB%D1%8C" TargetMode="External"/><Relationship Id="rId14" Type="http://schemas.openxmlformats.org/officeDocument/2006/relationships/hyperlink" Target="http://dic.academic.ru/dic.nsf/enc_philosophy/886" TargetMode="External"/><Relationship Id="rId22" Type="http://schemas.openxmlformats.org/officeDocument/2006/relationships/hyperlink" Target="http://dic.academic.ru/dic.nsf/enc_philosophy/1968" TargetMode="External"/><Relationship Id="rId27" Type="http://schemas.openxmlformats.org/officeDocument/2006/relationships/hyperlink" Target="http://garant-volga.complexdoc.ru/612/%D0%B8%D0%B7%D0%B4%D0%B5%D1%80%D0%B6%D0%BA%D0%B8" TargetMode="External"/><Relationship Id="rId30" Type="http://schemas.openxmlformats.org/officeDocument/2006/relationships/hyperlink" Target="http://dic.academic.ru/dic.nsf/socio/2131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1352</Words>
  <Characters>7708</Characters>
  <Application>Microsoft Office Word</Application>
  <DocSecurity>0</DocSecurity>
  <Lines>64</Lines>
  <Paragraphs>18</Paragraphs>
  <ScaleCrop>false</ScaleCrop>
  <Company>Reanimator Extreme Edition</Company>
  <LinksUpToDate>false</LinksUpToDate>
  <CharactersWithSpaces>9042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ALENA</cp:lastModifiedBy>
  <cp:revision>1</cp:revision>
  <dcterms:created xsi:type="dcterms:W3CDTF">2022-08-25T13:11:00Z</dcterms:created>
  <dcterms:modified xsi:type="dcterms:W3CDTF">2022-08-25T13:12:00Z</dcterms:modified>
</cp:coreProperties>
</file>